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25D47" w14:textId="4A3C3C63" w:rsidR="00A86BF7" w:rsidRPr="00F25496" w:rsidRDefault="00A86BF7" w:rsidP="00A86BF7">
      <w:pPr>
        <w:pStyle w:val="CRCoverPage"/>
        <w:tabs>
          <w:tab w:val="right" w:pos="9639"/>
        </w:tabs>
        <w:spacing w:after="0"/>
        <w:rPr>
          <w:b/>
          <w:i/>
          <w:noProof/>
          <w:sz w:val="28"/>
        </w:rPr>
      </w:pPr>
      <w:r w:rsidRPr="00F25496">
        <w:rPr>
          <w:b/>
          <w:noProof/>
          <w:sz w:val="24"/>
        </w:rPr>
        <w:t>3GPP TSG-SA3 Meeting #10</w:t>
      </w:r>
      <w:r w:rsidR="0060514A">
        <w:rPr>
          <w:b/>
          <w:noProof/>
          <w:sz w:val="24"/>
        </w:rPr>
        <w:t>6</w:t>
      </w:r>
      <w:r>
        <w:rPr>
          <w:b/>
          <w:noProof/>
          <w:sz w:val="24"/>
        </w:rPr>
        <w:t>-e</w:t>
      </w:r>
      <w:r w:rsidRPr="00F25496">
        <w:rPr>
          <w:b/>
          <w:i/>
          <w:noProof/>
          <w:sz w:val="24"/>
        </w:rPr>
        <w:t xml:space="preserve"> </w:t>
      </w:r>
      <w:r w:rsidRPr="00F25496">
        <w:rPr>
          <w:b/>
          <w:i/>
          <w:noProof/>
          <w:sz w:val="28"/>
        </w:rPr>
        <w:tab/>
        <w:t>S3-</w:t>
      </w:r>
      <w:r w:rsidRPr="00BE72A7">
        <w:rPr>
          <w:b/>
          <w:i/>
          <w:noProof/>
          <w:sz w:val="28"/>
        </w:rPr>
        <w:t>22</w:t>
      </w:r>
      <w:r w:rsidR="00BE72A7" w:rsidRPr="00BE72A7">
        <w:rPr>
          <w:b/>
          <w:i/>
          <w:noProof/>
          <w:sz w:val="28"/>
        </w:rPr>
        <w:t>0216</w:t>
      </w:r>
    </w:p>
    <w:p w14:paraId="6BD15A56" w14:textId="77777777" w:rsidR="00EE33A2" w:rsidRPr="00A86BF7" w:rsidRDefault="00A86BF7" w:rsidP="00A86BF7">
      <w:pPr>
        <w:pStyle w:val="CRCoverPage"/>
        <w:outlineLvl w:val="0"/>
        <w:rPr>
          <w:b/>
          <w:bCs/>
          <w:noProof/>
          <w:sz w:val="24"/>
        </w:rPr>
      </w:pPr>
      <w:r w:rsidRPr="00A86BF7">
        <w:rPr>
          <w:b/>
          <w:bCs/>
          <w:sz w:val="24"/>
        </w:rPr>
        <w:t>e-meeting, 14 - 25 February 2022</w:t>
      </w:r>
    </w:p>
    <w:p w14:paraId="59838482" w14:textId="77777777" w:rsidR="0010401F" w:rsidRDefault="0010401F">
      <w:pPr>
        <w:keepNext/>
        <w:pBdr>
          <w:bottom w:val="single" w:sz="4" w:space="1" w:color="auto"/>
        </w:pBdr>
        <w:tabs>
          <w:tab w:val="right" w:pos="9639"/>
        </w:tabs>
        <w:outlineLvl w:val="0"/>
        <w:rPr>
          <w:rFonts w:ascii="Arial" w:hAnsi="Arial" w:cs="Arial"/>
          <w:b/>
          <w:sz w:val="24"/>
        </w:rPr>
      </w:pPr>
    </w:p>
    <w:p w14:paraId="257F6564" w14:textId="3CD7738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4490F">
        <w:rPr>
          <w:rFonts w:ascii="Arial" w:hAnsi="Arial"/>
          <w:b/>
          <w:lang w:val="en-US"/>
        </w:rPr>
        <w:t>Ericsson</w:t>
      </w:r>
    </w:p>
    <w:p w14:paraId="236171F7" w14:textId="052F7A8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4490F">
        <w:rPr>
          <w:rFonts w:ascii="Arial" w:hAnsi="Arial" w:cs="Arial"/>
          <w:b/>
        </w:rPr>
        <w:t>Discussion integrity protection for UE capability indication in UPU</w:t>
      </w:r>
    </w:p>
    <w:p w14:paraId="6C5DD2E4" w14:textId="3689E35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E72A7">
        <w:rPr>
          <w:rFonts w:ascii="Arial" w:hAnsi="Arial"/>
          <w:b/>
          <w:lang w:eastAsia="zh-CN"/>
        </w:rPr>
        <w:t>Endorsement</w:t>
      </w:r>
    </w:p>
    <w:p w14:paraId="66705D93" w14:textId="03E577F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42912">
        <w:rPr>
          <w:rFonts w:ascii="Arial" w:hAnsi="Arial"/>
          <w:b/>
        </w:rPr>
        <w:t>3</w:t>
      </w:r>
    </w:p>
    <w:p w14:paraId="7FC2CE34" w14:textId="77777777" w:rsidR="00C022E3" w:rsidRDefault="00C022E3">
      <w:pPr>
        <w:pStyle w:val="Heading1"/>
      </w:pPr>
      <w:r>
        <w:t>1</w:t>
      </w:r>
      <w:r>
        <w:tab/>
        <w:t>Decision/action requested</w:t>
      </w:r>
    </w:p>
    <w:p w14:paraId="17DCF016" w14:textId="39187BEA" w:rsidR="00CB5FC5" w:rsidRDefault="00CB5FC5" w:rsidP="00CB5F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Endorse the detailed proposal on UE capabilities indication in UPU</w:t>
      </w:r>
    </w:p>
    <w:p w14:paraId="5BA48938" w14:textId="1CD6EC22" w:rsidR="00C022E3" w:rsidRDefault="00C022E3">
      <w:pPr>
        <w:pStyle w:val="Heading1"/>
      </w:pPr>
      <w:r>
        <w:t>2</w:t>
      </w:r>
      <w:r>
        <w:tab/>
        <w:t>References</w:t>
      </w:r>
    </w:p>
    <w:p w14:paraId="39D60F02" w14:textId="1A4FEA87" w:rsidR="00CB5FC5" w:rsidRDefault="00CB5FC5" w:rsidP="00CB5FC5">
      <w:r>
        <w:t>[1]</w:t>
      </w:r>
      <w:r>
        <w:tab/>
      </w:r>
      <w:r>
        <w:tab/>
      </w:r>
      <w:r w:rsidRPr="00CB5FC5">
        <w:t xml:space="preserve">S3-214447 </w:t>
      </w:r>
      <w:r>
        <w:t xml:space="preserve">LS </w:t>
      </w:r>
      <w:r w:rsidRPr="00CB5FC5">
        <w:t>on UE capabilities indication in UPU</w:t>
      </w:r>
    </w:p>
    <w:p w14:paraId="7C2DA558" w14:textId="33256BD8" w:rsidR="00CB5FC5" w:rsidRDefault="00CB5FC5" w:rsidP="00CB5FC5">
      <w:r>
        <w:t>[2]</w:t>
      </w:r>
      <w:r>
        <w:tab/>
      </w:r>
      <w:r>
        <w:tab/>
      </w:r>
      <w:r w:rsidRPr="00CB5FC5">
        <w:t>C1-217427</w:t>
      </w:r>
      <w:r>
        <w:t xml:space="preserve"> </w:t>
      </w:r>
      <w:r w:rsidRPr="00CB5FC5">
        <w:t>LS on Disaster Roaming Enabled Indication</w:t>
      </w:r>
    </w:p>
    <w:p w14:paraId="74F13F9D" w14:textId="0E1A6507" w:rsidR="00CB5FC5" w:rsidRDefault="00CB5FC5" w:rsidP="00CB5FC5">
      <w:r>
        <w:t>[3]</w:t>
      </w:r>
      <w:r>
        <w:tab/>
      </w:r>
      <w:r>
        <w:tab/>
      </w:r>
      <w:r w:rsidRPr="00CB5FC5">
        <w:t>C1-220811</w:t>
      </w:r>
      <w:r>
        <w:t xml:space="preserve"> </w:t>
      </w:r>
      <w:r w:rsidRPr="00CB5FC5">
        <w:t>Reply LS on UE capabilities indication in UPU</w:t>
      </w:r>
    </w:p>
    <w:p w14:paraId="25A27DE9" w14:textId="0F327363" w:rsidR="001250BF" w:rsidRDefault="001250BF" w:rsidP="00CB5FC5">
      <w:r>
        <w:t>[4]</w:t>
      </w:r>
      <w:r>
        <w:tab/>
      </w:r>
      <w:r>
        <w:tab/>
      </w:r>
      <w:r w:rsidRPr="001250BF">
        <w:t>S2-2106703</w:t>
      </w:r>
      <w:r>
        <w:t xml:space="preserve"> </w:t>
      </w:r>
      <w:r w:rsidRPr="001250BF">
        <w:t>Reply LS on UE capabilities indication in UPU</w:t>
      </w:r>
    </w:p>
    <w:p w14:paraId="1D8150BE" w14:textId="3B485C4B" w:rsidR="008F424C" w:rsidRDefault="008F424C" w:rsidP="00CB5FC5">
      <w:r>
        <w:t xml:space="preserve">[5] </w:t>
      </w:r>
      <w:r>
        <w:tab/>
      </w:r>
      <w:r>
        <w:tab/>
      </w:r>
      <w:r w:rsidRPr="00FE0F3E">
        <w:t>C1-212599 Reply LS on UE capabilities indication in UPU</w:t>
      </w:r>
    </w:p>
    <w:p w14:paraId="1E7D4E14" w14:textId="7F8D097A" w:rsidR="001F1ED5" w:rsidRDefault="001F1ED5" w:rsidP="00CB5FC5">
      <w:r>
        <w:t>[</w:t>
      </w:r>
      <w:r w:rsidR="008F424C">
        <w:t>6</w:t>
      </w:r>
      <w:r>
        <w:t>]</w:t>
      </w:r>
      <w:r>
        <w:tab/>
      </w:r>
      <w:r>
        <w:tab/>
        <w:t>S3-22</w:t>
      </w:r>
      <w:r w:rsidR="00C632EC">
        <w:t>0217</w:t>
      </w:r>
      <w:r>
        <w:t xml:space="preserve"> Reply LS on </w:t>
      </w:r>
      <w:bookmarkStart w:id="0" w:name="_Hlk94267245"/>
      <w:r>
        <w:t>protection of</w:t>
      </w:r>
      <w:r w:rsidRPr="001250BF">
        <w:t xml:space="preserve"> </w:t>
      </w:r>
      <w:r>
        <w:t xml:space="preserve">UE </w:t>
      </w:r>
      <w:r w:rsidRPr="001250BF">
        <w:t xml:space="preserve">capabilities </w:t>
      </w:r>
      <w:bookmarkEnd w:id="0"/>
      <w:r w:rsidRPr="001250BF">
        <w:t>indication in UPU</w:t>
      </w:r>
    </w:p>
    <w:p w14:paraId="47C29748" w14:textId="77777777" w:rsidR="008F424C" w:rsidRPr="00CB5FC5" w:rsidRDefault="008F424C" w:rsidP="00CB5FC5"/>
    <w:p w14:paraId="0FAE1BC9" w14:textId="62912B5F" w:rsidR="00C022E3" w:rsidRDefault="00C022E3">
      <w:pPr>
        <w:pStyle w:val="Heading1"/>
      </w:pPr>
      <w:r>
        <w:t>3</w:t>
      </w:r>
      <w:r>
        <w:tab/>
        <w:t>Rationale</w:t>
      </w:r>
    </w:p>
    <w:p w14:paraId="0FE124C5" w14:textId="3C59F195" w:rsidR="00CB5FC5" w:rsidRDefault="00CB5FC5" w:rsidP="00CB5FC5">
      <w:r>
        <w:t xml:space="preserve">In SA3#105e an LS was sent to CT1 asking if there is a need for a UE capability indication for UPU in Rel-17 [1]. The topic </w:t>
      </w:r>
      <w:r w:rsidR="001F1ED5">
        <w:t>had been</w:t>
      </w:r>
      <w:r>
        <w:t xml:space="preserve"> discussed in the </w:t>
      </w:r>
      <w:proofErr w:type="spellStart"/>
      <w:r>
        <w:t>eNPN</w:t>
      </w:r>
      <w:proofErr w:type="spellEnd"/>
      <w:r>
        <w:t xml:space="preserve"> WI, but no additional UPU parameters had been identified for </w:t>
      </w:r>
      <w:proofErr w:type="spellStart"/>
      <w:r>
        <w:t>eNPN</w:t>
      </w:r>
      <w:proofErr w:type="spellEnd"/>
      <w:r>
        <w:t xml:space="preserve">. </w:t>
      </w:r>
    </w:p>
    <w:p w14:paraId="2428F705" w14:textId="6195C1A3" w:rsidR="001250BF" w:rsidRDefault="00CB5FC5" w:rsidP="00CB5FC5">
      <w:r>
        <w:t>According to the reply [3], CT1 has introduced a new "Disaster roaming information updating data" UPU parameter as part of MINT WI (see als</w:t>
      </w:r>
      <w:r w:rsidR="001F1ED5">
        <w:t>o</w:t>
      </w:r>
      <w:r>
        <w:t xml:space="preserve"> LS to SA2 in [2]). According to the </w:t>
      </w:r>
      <w:proofErr w:type="gramStart"/>
      <w:r>
        <w:t>reply</w:t>
      </w:r>
      <w:proofErr w:type="gramEnd"/>
      <w:r>
        <w:t xml:space="preserve"> LS [</w:t>
      </w:r>
      <w:r w:rsidR="001250BF">
        <w:t>3], there is a need for a UE capability indication mechanism. CT1 asks SA3 whether this indicator needs to be secured by a protection mechanism between the UE and the HPLMN.</w:t>
      </w:r>
    </w:p>
    <w:p w14:paraId="02AEF51A" w14:textId="50D371AC" w:rsidR="001250BF" w:rsidRDefault="001250BF" w:rsidP="00CB5FC5">
      <w:r>
        <w:t>Note that SA2 has given the task to CT1 [4] to design the actual mechanism. The s</w:t>
      </w:r>
      <w:r w:rsidR="003C498B">
        <w:t>c</w:t>
      </w:r>
      <w:r>
        <w:t xml:space="preserve">ope of SA3 is only to decide whether any protection mechanism is needed. </w:t>
      </w:r>
    </w:p>
    <w:p w14:paraId="0DEEB058" w14:textId="18EFD7DF" w:rsidR="008465AB" w:rsidRDefault="00CB5FC5" w:rsidP="00CB5FC5">
      <w:r>
        <w:t xml:space="preserve">This leads us to the main issue scope of this discussion paper regarding if this capability transfer needs integrity protection. This </w:t>
      </w:r>
      <w:r w:rsidR="001250BF">
        <w:t>has already been discussed in detail in the context of NPN without any</w:t>
      </w:r>
      <w:r>
        <w:t xml:space="preserve"> agreement </w:t>
      </w:r>
      <w:r w:rsidR="001250BF">
        <w:t>on the need for integrity protection.</w:t>
      </w:r>
    </w:p>
    <w:p w14:paraId="44393D75" w14:textId="21881B88" w:rsidR="008465AB" w:rsidRDefault="008465AB" w:rsidP="00CB5FC5">
      <w:r>
        <w:t xml:space="preserve">Two main arguments have been used to promote the use </w:t>
      </w:r>
      <w:r w:rsidR="003C498B">
        <w:t>of</w:t>
      </w:r>
      <w:r>
        <w:t xml:space="preserve"> integrity protection for the UE capability indication:</w:t>
      </w:r>
    </w:p>
    <w:p w14:paraId="44D03677" w14:textId="2E1C548C" w:rsidR="008465AB" w:rsidRDefault="008465AB" w:rsidP="008465AB">
      <w:pPr>
        <w:numPr>
          <w:ilvl w:val="0"/>
          <w:numId w:val="20"/>
        </w:numPr>
      </w:pPr>
      <w:r>
        <w:t>The Serving Network (SN) might have something to gain by changing the value of the indicator</w:t>
      </w:r>
      <w:r w:rsidR="00D507CD">
        <w:t xml:space="preserve"> (assuming that NAS protection mechanisms are used </w:t>
      </w:r>
      <w:r w:rsidR="00EB21B2">
        <w:t>for</w:t>
      </w:r>
      <w:r w:rsidR="00D507CD">
        <w:t xml:space="preserve"> protect</w:t>
      </w:r>
      <w:r w:rsidR="00EB21B2">
        <w:t>ion</w:t>
      </w:r>
      <w:r w:rsidR="00D507CD">
        <w:t xml:space="preserve"> over radio interface</w:t>
      </w:r>
      <w:r w:rsidR="00EB21B2">
        <w:t xml:space="preserve"> as proposed in both alt 1 and 2 </w:t>
      </w:r>
      <w:r w:rsidR="00EB21B2" w:rsidRPr="00EB21B2">
        <w:rPr>
          <w:color w:val="404040"/>
          <w:lang w:val="en-US"/>
        </w:rPr>
        <w:t xml:space="preserve">in [5]) </w:t>
      </w:r>
    </w:p>
    <w:p w14:paraId="720CD719" w14:textId="2ACD5874" w:rsidR="008465AB" w:rsidRDefault="008465AB" w:rsidP="008465AB">
      <w:pPr>
        <w:numPr>
          <w:ilvl w:val="0"/>
          <w:numId w:val="20"/>
        </w:numPr>
      </w:pPr>
      <w:r>
        <w:t xml:space="preserve">It is a good security principle to always </w:t>
      </w:r>
      <w:r w:rsidR="003C498B">
        <w:t xml:space="preserve">use </w:t>
      </w:r>
      <w:r>
        <w:t>protect</w:t>
      </w:r>
      <w:r w:rsidR="003C498B">
        <w:t>ion mechanisms</w:t>
      </w:r>
      <w:r>
        <w:t xml:space="preserve"> when possible</w:t>
      </w:r>
    </w:p>
    <w:p w14:paraId="15A9B6F3" w14:textId="7D95005A" w:rsidR="001250BF" w:rsidRDefault="008465AB" w:rsidP="00CB5FC5">
      <w:r>
        <w:t>With regards to 1 above</w:t>
      </w:r>
      <w:r w:rsidR="003C498B">
        <w:t>,</w:t>
      </w:r>
      <w:r>
        <w:t xml:space="preserve"> there were no concrete cases presented for NPN where SN would have any gain of changing the capability indicator. For MINT this needs to be analysed. </w:t>
      </w:r>
    </w:p>
    <w:p w14:paraId="71EC8B2C" w14:textId="194FF8CA" w:rsidR="0025278C" w:rsidRDefault="0025278C" w:rsidP="0025278C">
      <w:r>
        <w:t xml:space="preserve">If we assume that only Rel-17 (and later) UEs will send a capability indication and that the capability indication is only sent if the UE has the capability, the threat would be that the SN removes the indication sent by the UE. This results in the HN believing that the UE has no support for updating the parameter related to disaster roaming so the HN will not attempt to update the </w:t>
      </w:r>
      <w:r w:rsidR="001F1ED5">
        <w:t>parameter</w:t>
      </w:r>
      <w:r>
        <w:t xml:space="preserve"> using UPU. </w:t>
      </w:r>
      <w:r w:rsidR="005E0124">
        <w:t>Hence the parameter value enabled/disabled will stay until a new capability indication is sent over another SN that does not remove it.</w:t>
      </w:r>
      <w:r w:rsidR="003C498B">
        <w:t xml:space="preserve"> When this is performed depends on the chosen mechanism for UE capability indication (HN </w:t>
      </w:r>
      <w:proofErr w:type="gramStart"/>
      <w:r w:rsidR="003C498B">
        <w:t>initiated</w:t>
      </w:r>
      <w:proofErr w:type="gramEnd"/>
      <w:r w:rsidR="003C498B">
        <w:t xml:space="preserve"> or UE initiated). </w:t>
      </w:r>
      <w:r w:rsidR="005E0124">
        <w:t xml:space="preserve"> </w:t>
      </w:r>
    </w:p>
    <w:p w14:paraId="7271C1F9" w14:textId="3D290D23" w:rsidR="005E0124" w:rsidRPr="00DF5918" w:rsidRDefault="005E0124" w:rsidP="001250BF">
      <w:pPr>
        <w:rPr>
          <w:color w:val="404040"/>
          <w:lang w:val="en-US"/>
        </w:rPr>
      </w:pPr>
      <w:r w:rsidRPr="00DF5918">
        <w:rPr>
          <w:color w:val="404040"/>
          <w:lang w:val="en-US"/>
        </w:rPr>
        <w:t xml:space="preserve">The potential impact </w:t>
      </w:r>
      <w:r w:rsidR="001F1ED5" w:rsidRPr="00DF5918">
        <w:rPr>
          <w:color w:val="404040"/>
          <w:lang w:val="en-US"/>
        </w:rPr>
        <w:t>is</w:t>
      </w:r>
      <w:r w:rsidRPr="00DF5918">
        <w:rPr>
          <w:color w:val="404040"/>
          <w:lang w:val="en-US"/>
        </w:rPr>
        <w:t>:</w:t>
      </w:r>
    </w:p>
    <w:p w14:paraId="751E523C" w14:textId="459E772F" w:rsidR="001250BF" w:rsidRPr="00DF5918" w:rsidRDefault="005E0124" w:rsidP="005E0124">
      <w:pPr>
        <w:numPr>
          <w:ilvl w:val="0"/>
          <w:numId w:val="23"/>
        </w:numPr>
        <w:rPr>
          <w:color w:val="404040"/>
          <w:lang w:val="en-US"/>
        </w:rPr>
      </w:pPr>
      <w:r w:rsidRPr="00DF5918">
        <w:rPr>
          <w:color w:val="404040"/>
          <w:lang w:val="en-US"/>
        </w:rPr>
        <w:lastRenderedPageBreak/>
        <w:t>I</w:t>
      </w:r>
      <w:r w:rsidR="001250BF" w:rsidRPr="00DF5918">
        <w:rPr>
          <w:color w:val="404040"/>
          <w:lang w:val="en-US"/>
        </w:rPr>
        <w:t>f the</w:t>
      </w:r>
      <w:r w:rsidRPr="00DF5918">
        <w:rPr>
          <w:color w:val="404040"/>
          <w:lang w:val="en-US"/>
        </w:rPr>
        <w:t xml:space="preserve"> parameter in the UE is set to ‘enabled’ and the </w:t>
      </w:r>
      <w:r w:rsidR="001250BF" w:rsidRPr="00DF5918">
        <w:rPr>
          <w:color w:val="404040"/>
          <w:lang w:val="en-US"/>
        </w:rPr>
        <w:t>HPLMN</w:t>
      </w:r>
      <w:r w:rsidRPr="00DF5918">
        <w:rPr>
          <w:color w:val="404040"/>
          <w:lang w:val="en-US"/>
        </w:rPr>
        <w:t xml:space="preserve"> is not able to change it due to the SN removing the </w:t>
      </w:r>
      <w:r w:rsidR="001F1ED5" w:rsidRPr="00DF5918">
        <w:rPr>
          <w:color w:val="404040"/>
          <w:lang w:val="en-US"/>
        </w:rPr>
        <w:t>indicator</w:t>
      </w:r>
      <w:r w:rsidRPr="00DF5918">
        <w:rPr>
          <w:color w:val="404040"/>
          <w:lang w:val="en-US"/>
        </w:rPr>
        <w:t xml:space="preserve">, the UE </w:t>
      </w:r>
      <w:r w:rsidR="001250BF" w:rsidRPr="00DF5918">
        <w:rPr>
          <w:color w:val="404040"/>
          <w:lang w:val="en-US"/>
        </w:rPr>
        <w:t xml:space="preserve">will seek disaster roaming in another PLMN offering disaster roaming to UEs of the VPLMN even though the </w:t>
      </w:r>
      <w:r w:rsidRPr="00DF5918">
        <w:rPr>
          <w:color w:val="404040"/>
          <w:lang w:val="en-US"/>
        </w:rPr>
        <w:t>HN would like it not to</w:t>
      </w:r>
      <w:r w:rsidR="001250BF" w:rsidRPr="00DF5918">
        <w:rPr>
          <w:color w:val="404040"/>
          <w:lang w:val="en-US"/>
        </w:rPr>
        <w:t>. This will generate unnecessary load on the PLMN offering disaster roaming.</w:t>
      </w:r>
    </w:p>
    <w:p w14:paraId="53C5D31D" w14:textId="1A985BEC" w:rsidR="005E0124" w:rsidRPr="00DF5918" w:rsidRDefault="005E0124" w:rsidP="005E0124">
      <w:pPr>
        <w:numPr>
          <w:ilvl w:val="0"/>
          <w:numId w:val="23"/>
        </w:numPr>
        <w:rPr>
          <w:color w:val="404040"/>
          <w:lang w:val="en-US"/>
        </w:rPr>
      </w:pPr>
      <w:r w:rsidRPr="00DF5918">
        <w:rPr>
          <w:color w:val="404040"/>
          <w:lang w:val="en-US"/>
        </w:rPr>
        <w:t xml:space="preserve">If the parameter in the UE is set to ‘disabled’ and the HPLMN is not able to change it due to the SN removing the </w:t>
      </w:r>
      <w:r w:rsidR="003C498B" w:rsidRPr="00DF5918">
        <w:rPr>
          <w:color w:val="404040"/>
          <w:lang w:val="en-US"/>
        </w:rPr>
        <w:t>indicator</w:t>
      </w:r>
      <w:r w:rsidRPr="00DF5918">
        <w:rPr>
          <w:color w:val="404040"/>
          <w:lang w:val="en-US"/>
        </w:rPr>
        <w:t>, the UE will not seek disaster roaming in another PLMN offering disaster roaming to UEs although it would be allowed to, resulting in loss of service.</w:t>
      </w:r>
    </w:p>
    <w:p w14:paraId="36F36982" w14:textId="7D5955D0" w:rsidR="005E0124" w:rsidRPr="00DF5918" w:rsidRDefault="005E0124" w:rsidP="001250BF">
      <w:pPr>
        <w:rPr>
          <w:color w:val="404040"/>
          <w:lang w:val="en-US"/>
        </w:rPr>
      </w:pPr>
      <w:r w:rsidRPr="00DF5918">
        <w:rPr>
          <w:color w:val="404040"/>
          <w:lang w:val="en-US"/>
        </w:rPr>
        <w:t xml:space="preserve">It is not clear how the SN would gain anything from </w:t>
      </w:r>
      <w:r w:rsidR="003C498B" w:rsidRPr="00DF5918">
        <w:rPr>
          <w:color w:val="404040"/>
          <w:lang w:val="en-US"/>
        </w:rPr>
        <w:t>removing the UE capability indicator.</w:t>
      </w:r>
      <w:r w:rsidRPr="00DF5918">
        <w:rPr>
          <w:color w:val="404040"/>
          <w:lang w:val="en-US"/>
        </w:rPr>
        <w:t xml:space="preserve"> However, the argument 2 above still holds. </w:t>
      </w:r>
    </w:p>
    <w:p w14:paraId="66E0232D" w14:textId="05A84092" w:rsidR="008F424C" w:rsidRPr="00DF5918" w:rsidRDefault="00340305" w:rsidP="001250BF">
      <w:pPr>
        <w:rPr>
          <w:color w:val="404040"/>
          <w:lang w:val="en-US"/>
        </w:rPr>
      </w:pPr>
      <w:r w:rsidRPr="00DF5918">
        <w:rPr>
          <w:color w:val="404040"/>
          <w:lang w:val="en-US"/>
        </w:rPr>
        <w:t>The security mechanism that has been discussed previously is integrity protection. Note however that depending on how the capability indication transfer is designed, integrity protection might not prevent the SN removing the indication undetected. For the HN to be able to detect it the HN needs to expect a UE capability indication. This might be due to HN sending a request for capability or the UE sending the capability in at some expected point in time. Both alternatives previously discussed in the context of NPN</w:t>
      </w:r>
      <w:r w:rsidR="008F424C" w:rsidRPr="00DF5918">
        <w:rPr>
          <w:color w:val="404040"/>
          <w:lang w:val="en-US"/>
        </w:rPr>
        <w:t xml:space="preserve"> (called alt1 and alt2 in [5])</w:t>
      </w:r>
      <w:r w:rsidRPr="00DF5918">
        <w:rPr>
          <w:color w:val="404040"/>
          <w:lang w:val="en-US"/>
        </w:rPr>
        <w:t xml:space="preserve"> would fulfill this. </w:t>
      </w:r>
    </w:p>
    <w:p w14:paraId="6D636BF1" w14:textId="77777777" w:rsidR="00CB5FC5" w:rsidRPr="00CB5FC5" w:rsidRDefault="00CB5FC5" w:rsidP="00CB5FC5"/>
    <w:p w14:paraId="5FD0E008" w14:textId="10099201" w:rsidR="00C022E3" w:rsidRDefault="00C022E3">
      <w:pPr>
        <w:pStyle w:val="Heading1"/>
      </w:pPr>
      <w:r>
        <w:t>4</w:t>
      </w:r>
      <w:r>
        <w:tab/>
        <w:t xml:space="preserve">Detailed </w:t>
      </w:r>
      <w:proofErr w:type="gramStart"/>
      <w:r>
        <w:t>proposal</w:t>
      </w:r>
      <w:proofErr w:type="gramEnd"/>
    </w:p>
    <w:p w14:paraId="1D3BF822" w14:textId="60B1832E" w:rsidR="001F1ED5" w:rsidRDefault="008F424C" w:rsidP="001F1ED5">
      <w:r>
        <w:t xml:space="preserve">It is proposed to reply to CT1 that </w:t>
      </w:r>
      <w:bookmarkStart w:id="1" w:name="_Hlk94269140"/>
      <w:r>
        <w:t xml:space="preserve">although no security threats have been found with respect to sending </w:t>
      </w:r>
      <w:r w:rsidR="00EB21B2">
        <w:t xml:space="preserve">a </w:t>
      </w:r>
      <w:r>
        <w:t>UE capability indicator for UPU for MINT</w:t>
      </w:r>
      <w:r w:rsidR="00EB21B2">
        <w:t xml:space="preserve"> without end-to-end protection</w:t>
      </w:r>
      <w:r w:rsidR="008D4E40">
        <w:t xml:space="preserve"> between UE and HN</w:t>
      </w:r>
      <w:r w:rsidR="00F91BE9">
        <w:t xml:space="preserve"> (assuming that NAS protection mechanisms are used for protection over radio interface)</w:t>
      </w:r>
      <w:r>
        <w:t xml:space="preserve">, </w:t>
      </w:r>
      <w:r w:rsidR="00333E2A">
        <w:t>SA3 recommends to</w:t>
      </w:r>
      <w:r>
        <w:t xml:space="preserve"> always use protection mechanisms when possible. The integrity protection mechanisms proposed by </w:t>
      </w:r>
      <w:r w:rsidRPr="008F424C">
        <w:rPr>
          <w:color w:val="404040"/>
          <w:lang w:val="en-US"/>
        </w:rPr>
        <w:t xml:space="preserve">alt1 and alt2 in </w:t>
      </w:r>
      <w:r>
        <w:rPr>
          <w:color w:val="404040"/>
          <w:lang w:val="en-US"/>
        </w:rPr>
        <w:t xml:space="preserve">LS C1- </w:t>
      </w:r>
      <w:r w:rsidRPr="00FE0F3E">
        <w:t>212599</w:t>
      </w:r>
      <w:r>
        <w:t xml:space="preserve"> [5] are possible from security point of view.</w:t>
      </w:r>
      <w:bookmarkEnd w:id="1"/>
      <w:r w:rsidR="00333E2A">
        <w:t xml:space="preserve"> </w:t>
      </w:r>
      <w:r w:rsidR="001F1ED5">
        <w:t>A draft LS reply is provided in [</w:t>
      </w:r>
      <w:r>
        <w:t>6</w:t>
      </w:r>
      <w:r w:rsidR="001F1ED5">
        <w:t>].</w:t>
      </w:r>
    </w:p>
    <w:p w14:paraId="5A32F61F" w14:textId="77777777" w:rsidR="001F1ED5" w:rsidRPr="001F1ED5" w:rsidRDefault="001F1ED5" w:rsidP="001F1ED5"/>
    <w:sectPr w:rsidR="001F1ED5" w:rsidRPr="001F1ED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0ED60" w14:textId="77777777" w:rsidR="00916644" w:rsidRDefault="00916644">
      <w:r>
        <w:separator/>
      </w:r>
    </w:p>
  </w:endnote>
  <w:endnote w:type="continuationSeparator" w:id="0">
    <w:p w14:paraId="56A11BEF" w14:textId="77777777" w:rsidR="00916644" w:rsidRDefault="00916644">
      <w:r>
        <w:continuationSeparator/>
      </w:r>
    </w:p>
  </w:endnote>
  <w:endnote w:type="continuationNotice" w:id="1">
    <w:p w14:paraId="523AA0E0" w14:textId="77777777" w:rsidR="00916644" w:rsidRDefault="009166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50D25" w14:textId="77777777" w:rsidR="00916644" w:rsidRDefault="00916644">
      <w:r>
        <w:separator/>
      </w:r>
    </w:p>
  </w:footnote>
  <w:footnote w:type="continuationSeparator" w:id="0">
    <w:p w14:paraId="6DA15FE4" w14:textId="77777777" w:rsidR="00916644" w:rsidRDefault="00916644">
      <w:r>
        <w:continuationSeparator/>
      </w:r>
    </w:p>
  </w:footnote>
  <w:footnote w:type="continuationNotice" w:id="1">
    <w:p w14:paraId="104CFE8E" w14:textId="77777777" w:rsidR="00916644" w:rsidRDefault="009166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8B5E83"/>
    <w:multiLevelType w:val="hybridMultilevel"/>
    <w:tmpl w:val="D0BC32C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333340D"/>
    <w:multiLevelType w:val="hybridMultilevel"/>
    <w:tmpl w:val="B4A6BD1E"/>
    <w:lvl w:ilvl="0" w:tplc="4D5E80C0">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8762C0"/>
    <w:multiLevelType w:val="hybridMultilevel"/>
    <w:tmpl w:val="166C89CC"/>
    <w:lvl w:ilvl="0" w:tplc="0DF2569C">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D990DBE"/>
    <w:multiLevelType w:val="hybridMultilevel"/>
    <w:tmpl w:val="D14E3FC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DBB3D21"/>
    <w:multiLevelType w:val="hybridMultilevel"/>
    <w:tmpl w:val="C8D2CE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5"/>
  </w:num>
  <w:num w:numId="22">
    <w:abstractNumId w:val="22"/>
  </w:num>
  <w:num w:numId="23">
    <w:abstractNumId w:val="13"/>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509B9"/>
    <w:rsid w:val="00074722"/>
    <w:rsid w:val="000819D8"/>
    <w:rsid w:val="000934A6"/>
    <w:rsid w:val="000A2B19"/>
    <w:rsid w:val="000A2C6C"/>
    <w:rsid w:val="000A4660"/>
    <w:rsid w:val="000D1B5B"/>
    <w:rsid w:val="0010401F"/>
    <w:rsid w:val="00112FC3"/>
    <w:rsid w:val="001250BF"/>
    <w:rsid w:val="001636EC"/>
    <w:rsid w:val="00173FA3"/>
    <w:rsid w:val="00184B6F"/>
    <w:rsid w:val="001861E5"/>
    <w:rsid w:val="001B1652"/>
    <w:rsid w:val="001C3EC8"/>
    <w:rsid w:val="001D2BD4"/>
    <w:rsid w:val="001D6911"/>
    <w:rsid w:val="001D7C00"/>
    <w:rsid w:val="001F1ED5"/>
    <w:rsid w:val="00201947"/>
    <w:rsid w:val="0020395B"/>
    <w:rsid w:val="002046CB"/>
    <w:rsid w:val="00204DC9"/>
    <w:rsid w:val="002062C0"/>
    <w:rsid w:val="00206AFC"/>
    <w:rsid w:val="00211765"/>
    <w:rsid w:val="00215130"/>
    <w:rsid w:val="00220CA0"/>
    <w:rsid w:val="00230002"/>
    <w:rsid w:val="00240899"/>
    <w:rsid w:val="00244C9A"/>
    <w:rsid w:val="00247216"/>
    <w:rsid w:val="0025278C"/>
    <w:rsid w:val="002A1857"/>
    <w:rsid w:val="002C7F38"/>
    <w:rsid w:val="0030628A"/>
    <w:rsid w:val="0032698A"/>
    <w:rsid w:val="00333E2A"/>
    <w:rsid w:val="00340305"/>
    <w:rsid w:val="0035122B"/>
    <w:rsid w:val="00353451"/>
    <w:rsid w:val="00371032"/>
    <w:rsid w:val="00371B44"/>
    <w:rsid w:val="003875BB"/>
    <w:rsid w:val="003C122B"/>
    <w:rsid w:val="003C498B"/>
    <w:rsid w:val="003C5A97"/>
    <w:rsid w:val="003C7A04"/>
    <w:rsid w:val="003D40C7"/>
    <w:rsid w:val="003F52B2"/>
    <w:rsid w:val="00440414"/>
    <w:rsid w:val="004558E9"/>
    <w:rsid w:val="0045777E"/>
    <w:rsid w:val="004959AC"/>
    <w:rsid w:val="004B3753"/>
    <w:rsid w:val="004C31D2"/>
    <w:rsid w:val="004C3B2E"/>
    <w:rsid w:val="004D55C2"/>
    <w:rsid w:val="004E24C6"/>
    <w:rsid w:val="004F3275"/>
    <w:rsid w:val="00521131"/>
    <w:rsid w:val="00527C0B"/>
    <w:rsid w:val="005410F6"/>
    <w:rsid w:val="005729C4"/>
    <w:rsid w:val="0059227B"/>
    <w:rsid w:val="005A6E9D"/>
    <w:rsid w:val="005B0966"/>
    <w:rsid w:val="005B795D"/>
    <w:rsid w:val="005E0124"/>
    <w:rsid w:val="0060514A"/>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D3C84"/>
    <w:rsid w:val="007E537E"/>
    <w:rsid w:val="007F300B"/>
    <w:rsid w:val="007F55CD"/>
    <w:rsid w:val="007F6FB3"/>
    <w:rsid w:val="008014C3"/>
    <w:rsid w:val="008465AB"/>
    <w:rsid w:val="00850812"/>
    <w:rsid w:val="00876B9A"/>
    <w:rsid w:val="008841F2"/>
    <w:rsid w:val="008933BF"/>
    <w:rsid w:val="008A10C4"/>
    <w:rsid w:val="008B0248"/>
    <w:rsid w:val="008D4E40"/>
    <w:rsid w:val="008F424C"/>
    <w:rsid w:val="008F5F33"/>
    <w:rsid w:val="0091046A"/>
    <w:rsid w:val="00916644"/>
    <w:rsid w:val="00926ABD"/>
    <w:rsid w:val="00947F4E"/>
    <w:rsid w:val="00966D47"/>
    <w:rsid w:val="00992312"/>
    <w:rsid w:val="009B4DAC"/>
    <w:rsid w:val="009C0DED"/>
    <w:rsid w:val="00A37D7F"/>
    <w:rsid w:val="00A44BF8"/>
    <w:rsid w:val="00A46410"/>
    <w:rsid w:val="00A57688"/>
    <w:rsid w:val="00A811A5"/>
    <w:rsid w:val="00A84A94"/>
    <w:rsid w:val="00A86BF7"/>
    <w:rsid w:val="00AD1DAA"/>
    <w:rsid w:val="00AE1FEE"/>
    <w:rsid w:val="00AF1E23"/>
    <w:rsid w:val="00AF7F81"/>
    <w:rsid w:val="00B01AFF"/>
    <w:rsid w:val="00B05CC7"/>
    <w:rsid w:val="00B27E39"/>
    <w:rsid w:val="00B350D8"/>
    <w:rsid w:val="00B42912"/>
    <w:rsid w:val="00B76763"/>
    <w:rsid w:val="00B7732B"/>
    <w:rsid w:val="00B879F0"/>
    <w:rsid w:val="00BC25AA"/>
    <w:rsid w:val="00BE72A7"/>
    <w:rsid w:val="00C022E3"/>
    <w:rsid w:val="00C4490F"/>
    <w:rsid w:val="00C4712D"/>
    <w:rsid w:val="00C555C9"/>
    <w:rsid w:val="00C632EC"/>
    <w:rsid w:val="00C94F55"/>
    <w:rsid w:val="00CA7D62"/>
    <w:rsid w:val="00CB07A8"/>
    <w:rsid w:val="00CB5FC5"/>
    <w:rsid w:val="00CD4A57"/>
    <w:rsid w:val="00CF133A"/>
    <w:rsid w:val="00D15BDA"/>
    <w:rsid w:val="00D33604"/>
    <w:rsid w:val="00D37B08"/>
    <w:rsid w:val="00D437FF"/>
    <w:rsid w:val="00D507CD"/>
    <w:rsid w:val="00D5130C"/>
    <w:rsid w:val="00D62265"/>
    <w:rsid w:val="00D8512E"/>
    <w:rsid w:val="00DA1E58"/>
    <w:rsid w:val="00DE4EF2"/>
    <w:rsid w:val="00DF2C0E"/>
    <w:rsid w:val="00DF5918"/>
    <w:rsid w:val="00E04DB6"/>
    <w:rsid w:val="00E06FFB"/>
    <w:rsid w:val="00E30155"/>
    <w:rsid w:val="00E91FE1"/>
    <w:rsid w:val="00EA5E95"/>
    <w:rsid w:val="00EB21B2"/>
    <w:rsid w:val="00ED14E9"/>
    <w:rsid w:val="00ED4954"/>
    <w:rsid w:val="00EE0943"/>
    <w:rsid w:val="00EE33A2"/>
    <w:rsid w:val="00F67A1C"/>
    <w:rsid w:val="00F73B64"/>
    <w:rsid w:val="00F7698C"/>
    <w:rsid w:val="00F82C5B"/>
    <w:rsid w:val="00F8555F"/>
    <w:rsid w:val="00F91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B49B00"/>
  <w15:chartTrackingRefBased/>
  <w15:docId w15:val="{09891C84-7A20-465C-90BA-37449B76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1F1ED5"/>
    <w:pPr>
      <w:ind w:firstLineChars="200" w:firstLine="420"/>
    </w:pPr>
  </w:style>
  <w:style w:type="paragraph" w:styleId="CommentSubject">
    <w:name w:val="annotation subject"/>
    <w:basedOn w:val="CommentText"/>
    <w:next w:val="CommentText"/>
    <w:link w:val="CommentSubjectChar"/>
    <w:rsid w:val="009B4DAC"/>
    <w:rPr>
      <w:b/>
      <w:bCs/>
    </w:rPr>
  </w:style>
  <w:style w:type="character" w:customStyle="1" w:styleId="CommentTextChar">
    <w:name w:val="Comment Text Char"/>
    <w:link w:val="CommentText"/>
    <w:semiHidden/>
    <w:rsid w:val="009B4DAC"/>
    <w:rPr>
      <w:rFonts w:ascii="Times New Roman" w:hAnsi="Times New Roman"/>
      <w:lang w:val="en-GB" w:eastAsia="en-US"/>
    </w:rPr>
  </w:style>
  <w:style w:type="character" w:customStyle="1" w:styleId="CommentSubjectChar">
    <w:name w:val="Comment Subject Char"/>
    <w:link w:val="CommentSubject"/>
    <w:rsid w:val="009B4DA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04345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ADQ376F6HWTR-1074192144-3318</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https://ericsson.sharepoint.com/sites/SRT/3GPP/_layouts/15/DocIdRedir.aspx?ID=ADQ376F6HWTR-1074192144-3318</Url>
      <Description>ADQ376F6HWTR-1074192144-3318</Description>
    </_dlc_DocIdUrl>
    <TaxCatchAllLabel xmlns="d8762117-8292-4133-b1c7-eab5c6487cf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B478A1-8F12-4ED1-B257-ACE9E730E954}">
  <ds:schemaRefs>
    <ds:schemaRef ds:uri="http://schemas.microsoft.com/sharepoint/events"/>
  </ds:schemaRefs>
</ds:datastoreItem>
</file>

<file path=customXml/itemProps2.xml><?xml version="1.0" encoding="utf-8"?>
<ds:datastoreItem xmlns:ds="http://schemas.openxmlformats.org/officeDocument/2006/customXml" ds:itemID="{E6CB9E95-B414-4B2F-A07E-758D66B28C3E}">
  <ds:schemaRefs>
    <ds:schemaRef ds:uri="Microsoft.SharePoint.Taxonomy.ContentTypeSync"/>
  </ds:schemaRefs>
</ds:datastoreItem>
</file>

<file path=customXml/itemProps3.xml><?xml version="1.0" encoding="utf-8"?>
<ds:datastoreItem xmlns:ds="http://schemas.openxmlformats.org/officeDocument/2006/customXml" ds:itemID="{29D85637-499A-44CC-AC13-9408DB4E5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9E6E3D-202A-4AB0-89BA-34924B6C822A}">
  <ds:schemaRefs>
    <ds:schemaRef ds:uri="http://schemas.microsoft.com/office/infopath/2007/PartnerControls"/>
    <ds:schemaRef ds:uri="http://purl.org/dc/terms/"/>
    <ds:schemaRef ds:uri="8ce21422-bdb2-475f-ab65-4309c7957112"/>
    <ds:schemaRef ds:uri="637d6a7f-fde3-4f71-974f-6686b756cdaa"/>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dcmitype/"/>
    <ds:schemaRef ds:uri="4397fad0-70af-449d-b129-6cf6df26877a"/>
    <ds:schemaRef ds:uri="d8762117-8292-4133-b1c7-eab5c6487cfd"/>
    <ds:schemaRef ds:uri="http://www.w3.org/XML/1998/namespace"/>
  </ds:schemaRefs>
</ds:datastoreItem>
</file>

<file path=customXml/itemProps5.xml><?xml version="1.0" encoding="utf-8"?>
<ds:datastoreItem xmlns:ds="http://schemas.openxmlformats.org/officeDocument/2006/customXml" ds:itemID="{DB49C649-A612-42AC-B2D9-FE3728A12C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2022-02-07T12:19:00Z</dcterms:created>
  <dcterms:modified xsi:type="dcterms:W3CDTF">2022-02-07T12:23:00Z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sflag">
    <vt:lpwstr>1243237843</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63637f32-686b-4700-b967-af0647fdaebf</vt:lpwstr>
  </property>
  <property fmtid="{D5CDD505-2E9C-101B-9397-08002B2CF9AE}" pid="12" name="EriCOLLProjects">
    <vt:lpwstr/>
  </property>
  <property fmtid="{D5CDD505-2E9C-101B-9397-08002B2CF9AE}" pid="13" name="EriCOLLProcess">
    <vt:lpwstr/>
  </property>
</Properties>
</file>